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bl>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 estável e segura. Isso significa que a solução pode ser facilmente integrada à infraestrutura existente da empresa sem a necessidade de grandes investimentos ou complexidades de implementação.</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0"/>
      <w:bookmarkEnd w:id="2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2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5"/>
      <w:bookmarkEnd w:id="2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6"/>
      <w:bookmarkEnd w:id="26"/>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28"/>
      <w:bookmarkEnd w:id="28"/>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0"/>
      <w:bookmarkEnd w:id="30"/>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0"/>
      <w:bookmarkEnd w:id="30"/>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2"/>
      <w:bookmarkEnd w:id="3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E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E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E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E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0E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0E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0E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0E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3"/>
      <w:bookmarkEnd w:id="3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2:</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2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5"/>
      <w:bookmarkEnd w:id="35"/>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6"/>
      <w:bookmarkEnd w:id="36"/>
      <w:r w:rsidDel="00000000" w:rsidR="00000000" w:rsidRPr="00000000">
        <w:rPr>
          <w:rtl w:val="0"/>
        </w:rPr>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2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0F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7"/>
      <w:bookmarkEnd w:id="37"/>
      <w:r w:rsidDel="00000000" w:rsidR="00000000" w:rsidRPr="00000000">
        <w:rPr>
          <w:rtl w:val="0"/>
        </w:rPr>
        <w:t xml:space="preserve">Riscos</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38"/>
      <w:bookmarkEnd w:id="38"/>
      <w:r w:rsidDel="00000000" w:rsidR="00000000" w:rsidRPr="00000000">
        <w:rPr>
          <w:rtl w:val="0"/>
        </w:rPr>
        <w:t xml:space="preserve">Oportunidades</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39"/>
      <w:bookmarkEnd w:id="3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1"/>
      <w:bookmarkEnd w:id="4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5:</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9" name="image17.png"/>
            <a:graphic>
              <a:graphicData uri="http://schemas.openxmlformats.org/drawingml/2006/picture">
                <pic:pic>
                  <pic:nvPicPr>
                    <pic:cNvPr id="0" name="image17.png"/>
                    <pic:cNvPicPr preferRelativeResize="0"/>
                  </pic:nvPicPr>
                  <pic:blipFill>
                    <a:blip r:embed="rId17"/>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23" name="image18.png"/>
            <a:graphic>
              <a:graphicData uri="http://schemas.openxmlformats.org/drawingml/2006/picture">
                <pic:pic>
                  <pic:nvPicPr>
                    <pic:cNvPr id="0" name="image18.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3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8:</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31"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832600"/>
            <wp:effectExtent b="0" l="0" r="0" t="0"/>
            <wp:docPr id="20" name="image8.png"/>
            <a:graphic>
              <a:graphicData uri="http://schemas.openxmlformats.org/drawingml/2006/picture">
                <pic:pic>
                  <pic:nvPicPr>
                    <pic:cNvPr id="0" name="image8.png"/>
                    <pic:cNvPicPr preferRelativeResize="0"/>
                  </pic:nvPicPr>
                  <pic:blipFill>
                    <a:blip r:embed="rId21"/>
                    <a:srcRect b="0" l="270" r="270" t="0"/>
                    <a:stretch>
                      <a:fillRect/>
                    </a:stretch>
                  </pic:blipFill>
                  <pic:spPr>
                    <a:xfrm>
                      <a:off x="0" y="0"/>
                      <a:ext cx="611982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6"/>
      <w:bookmarkEnd w:id="46"/>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2">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47"/>
      <w:bookmarkEnd w:id="4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49"/>
      <w:bookmarkEnd w:id="49"/>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50"/>
      <w:bookmarkEnd w:id="50"/>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pPr>
            <w:r w:rsidDel="00000000" w:rsidR="00000000" w:rsidRPr="00000000">
              <w:rPr>
                <w:rtl w:val="0"/>
              </w:rPr>
              <w:t xml:space="preserve">O dispositivo deve ser capaz de coletar informações dos tablets como bateria(P)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t xml:space="preserve">O dashboard deve notificar o usuário quando a bateria de um dos tablets estiver abaixo de 10%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pPr>
            <w:r w:rsidDel="00000000" w:rsidR="00000000" w:rsidRPr="00000000">
              <w:rPr>
                <w:rtl w:val="0"/>
              </w:rPr>
              <w:t xml:space="preserve">O dashboard deve  notificar o usuário quando o tablet sair da sua área designada.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pPr>
            <w:r w:rsidDel="00000000" w:rsidR="00000000" w:rsidRPr="00000000">
              <w:rPr>
                <w:rtl w:val="0"/>
              </w:rPr>
              <w:t xml:space="preserve">O dispositivo deve ser pequeno e não atrapalhar a usabilidade do tablet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b w:val="1"/>
              </w:rPr>
            </w:pPr>
            <w:r w:rsidDel="00000000" w:rsidR="00000000" w:rsidRPr="00000000">
              <w:rPr>
                <w:b w:val="1"/>
                <w:rtl w:val="0"/>
              </w:rPr>
              <w:t xml:space="preserve">US 01</w:t>
            </w:r>
          </w:p>
        </w:tc>
      </w:tr>
    </w:tbl>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51"/>
      <w:bookmarkEnd w:id="5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2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br w:type="page"/>
      </w: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 (P /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 (P)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52"/>
      <w:bookmarkEnd w:id="5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53"/>
      <w:bookmarkEnd w:id="5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C7">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C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C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C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C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C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54"/>
      <w:bookmarkEnd w:id="5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55"/>
      <w:bookmarkEnd w:id="5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56"/>
      <w:bookmarkEnd w:id="5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E4">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27" name="image10.gif"/>
            <a:graphic>
              <a:graphicData uri="http://schemas.openxmlformats.org/drawingml/2006/picture">
                <pic:pic>
                  <pic:nvPicPr>
                    <pic:cNvPr id="0" name="image10.gif"/>
                    <pic:cNvPicPr preferRelativeResize="0"/>
                  </pic:nvPicPr>
                  <pic:blipFill>
                    <a:blip r:embed="rId24"/>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57"/>
      <w:bookmarkEnd w:id="5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protótipo é composto por: 1 ESP32, X jumpers macho-macho, Y jumpers macho-fêmea, Z jumpers fêmea-fêmea, 1 leitor RFID, 1 cartão RFID e 1 chaveiro RFID.</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Todas essas peças foram montadas da seguinte forma:</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5"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objetivo é possibilitar que o leitor RFID consiga ler as informações passadas pelo cartão e/ou pelo chaveiro, funcionalidade fundamental para o funcionamento completo da nossa solução, pois é o que possibilitará que nós informemos a plataforma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Caso o usuário faça o input 0, ele receberá na telas as informações registradas daquele objeto RFID, como seu ID, X e Y e elas serão enviadas ao back-end para futuras interações.</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Já para o input 1, o usuário deverá digitar a informação a ser armazenada para aquele objeto RFID.</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d2jcn3h09p2" w:id="58"/>
      <w:bookmarkEnd w:id="58"/>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olrnaeryr9s" w:id="59"/>
      <w:bookmarkEnd w:id="59"/>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0"/>
      <w:bookmarkEnd w:id="60"/>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61"/>
      <w:bookmarkEnd w:id="6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64"/>
      <w:bookmarkEnd w:id="6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65"/>
      <w:bookmarkEnd w:id="65"/>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6"/>
      <w:bookmarkEnd w:id="6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67"/>
      <w:bookmarkEnd w:id="6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9">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0">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1">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68"/>
      <w:bookmarkEnd w:id="68"/>
      <w:r w:rsidDel="00000000" w:rsidR="00000000" w:rsidRPr="00000000">
        <w:rPr>
          <w:rtl w:val="0"/>
        </w:rPr>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69"/>
      <w:bookmarkEnd w:id="69"/>
      <w:r w:rsidDel="00000000" w:rsidR="00000000" w:rsidRPr="00000000">
        <w:rPr>
          <w:rtl w:val="0"/>
        </w:rPr>
      </w:r>
    </w:p>
    <w:p w:rsidR="00000000" w:rsidDel="00000000" w:rsidP="00000000" w:rsidRDefault="00000000" w:rsidRPr="00000000" w14:paraId="000002B8">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70"/>
      <w:bookmarkEnd w:id="70"/>
      <w:r w:rsidDel="00000000" w:rsidR="00000000" w:rsidRPr="00000000">
        <w:rPr>
          <w:rtl w:val="0"/>
        </w:rPr>
      </w:r>
    </w:p>
    <w:p w:rsidR="00000000" w:rsidDel="00000000" w:rsidP="00000000" w:rsidRDefault="00000000" w:rsidRPr="00000000" w14:paraId="000002B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71"/>
      <w:bookmarkEnd w:id="71"/>
      <w:r w:rsidDel="00000000" w:rsidR="00000000" w:rsidRPr="00000000">
        <w:rPr>
          <w:rtl w:val="0"/>
        </w:rPr>
      </w:r>
    </w:p>
    <w:p w:rsidR="00000000" w:rsidDel="00000000" w:rsidP="00000000" w:rsidRDefault="00000000" w:rsidRPr="00000000" w14:paraId="000002B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72"/>
      <w:bookmarkEnd w:id="72"/>
      <w:r w:rsidDel="00000000" w:rsidR="00000000" w:rsidRPr="00000000">
        <w:rPr>
          <w:rtl w:val="0"/>
        </w:rPr>
      </w:r>
    </w:p>
    <w:p w:rsidR="00000000" w:rsidDel="00000000" w:rsidP="00000000" w:rsidRDefault="00000000" w:rsidRPr="00000000" w14:paraId="000002B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73"/>
      <w:bookmarkEnd w:id="73"/>
      <w:r w:rsidDel="00000000" w:rsidR="00000000" w:rsidRPr="00000000">
        <w:rPr>
          <w:rtl w:val="0"/>
        </w:rPr>
      </w:r>
    </w:p>
    <w:p w:rsidR="00000000" w:rsidDel="00000000" w:rsidP="00000000" w:rsidRDefault="00000000" w:rsidRPr="00000000" w14:paraId="000002BC">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74"/>
      <w:bookmarkEnd w:id="74"/>
      <w:r w:rsidDel="00000000" w:rsidR="00000000" w:rsidRPr="00000000">
        <w:rPr>
          <w:rtl w:val="0"/>
        </w:rPr>
      </w:r>
    </w:p>
    <w:p w:rsidR="00000000" w:rsidDel="00000000" w:rsidP="00000000" w:rsidRDefault="00000000" w:rsidRPr="00000000" w14:paraId="000002B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B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B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0"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3"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hyperlink" Target="https://www.figma.com/file/EaoOkqf2BHjNfeLGoRHKFQ/Piloto?type=design&amp;node-id=0%3A1&amp;t=u7gxQlDPcsu8ov9C-1" TargetMode="External"/><Relationship Id="rId21" Type="http://schemas.openxmlformats.org/officeDocument/2006/relationships/image" Target="media/image8.png"/><Relationship Id="rId24" Type="http://schemas.openxmlformats.org/officeDocument/2006/relationships/image" Target="media/image10.gif"/><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1.png"/><Relationship Id="rId25" Type="http://schemas.openxmlformats.org/officeDocument/2006/relationships/image" Target="media/image21.jpg"/><Relationship Id="rId28" Type="http://schemas.openxmlformats.org/officeDocument/2006/relationships/image" Target="media/image1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mordorintelligence.com/pt/industry-reports/heavy-duty-tire-market" TargetMode="External"/><Relationship Id="rId7" Type="http://schemas.openxmlformats.org/officeDocument/2006/relationships/image" Target="media/image20.png"/><Relationship Id="rId8" Type="http://schemas.openxmlformats.org/officeDocument/2006/relationships/image" Target="media/image3.png"/><Relationship Id="rId31" Type="http://schemas.openxmlformats.org/officeDocument/2006/relationships/hyperlink" Target="https://54psi.com/concentracao-de-mercado-no-mundo-e-desafios-para-o-brasil-um-olhar-sobre-a-industria-de-pneus/" TargetMode="External"/><Relationship Id="rId30" Type="http://schemas.openxmlformats.org/officeDocument/2006/relationships/hyperlink" Target="https://www.anip.org.br/sitenovo/wp-content/uploads/2023/01/ANIP_Infografico_Anual_22.pdf" TargetMode="External"/><Relationship Id="rId11" Type="http://schemas.openxmlformats.org/officeDocument/2006/relationships/image" Target="media/image13.pn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header" Target="header2.xml"/><Relationship Id="rId13" Type="http://schemas.openxmlformats.org/officeDocument/2006/relationships/image" Target="media/image7.png"/><Relationship Id="rId35" Type="http://schemas.openxmlformats.org/officeDocument/2006/relationships/footer" Target="footer1.xml"/><Relationship Id="rId12" Type="http://schemas.openxmlformats.org/officeDocument/2006/relationships/image" Target="media/image1.png"/><Relationship Id="rId34" Type="http://schemas.openxmlformats.org/officeDocument/2006/relationships/header" Target="header3.xml"/><Relationship Id="rId15" Type="http://schemas.openxmlformats.org/officeDocument/2006/relationships/image" Target="media/image5.png"/><Relationship Id="rId37" Type="http://schemas.openxmlformats.org/officeDocument/2006/relationships/footer" Target="footer2.xml"/><Relationship Id="rId14" Type="http://schemas.openxmlformats.org/officeDocument/2006/relationships/image" Target="media/image9.png"/><Relationship Id="rId36" Type="http://schemas.openxmlformats.org/officeDocument/2006/relationships/footer" Target="footer3.xml"/><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19.jp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3zIgGlqtY9rN+/g/EPFoiJBb+GA==">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